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5D09F" w14:textId="77777777" w:rsidR="00DD6E71" w:rsidRDefault="00DD6E71">
      <w:bookmarkStart w:id="0" w:name="_GoBack"/>
      <w:bookmarkEnd w:id="0"/>
    </w:p>
    <w:tbl>
      <w:tblPr>
        <w:tblW w:w="11992" w:type="dxa"/>
        <w:tblInd w:w="-100" w:type="dxa"/>
        <w:tblBorders>
          <w:top w:val="nil"/>
          <w:left w:val="nil"/>
          <w:right w:val="nil"/>
        </w:tblBorders>
        <w:tblLayout w:type="fixed"/>
        <w:tblCellMar>
          <w:left w:w="0" w:type="dxa"/>
          <w:right w:w="0" w:type="dxa"/>
        </w:tblCellMar>
        <w:tblLook w:val="0000" w:firstRow="0" w:lastRow="0" w:firstColumn="0" w:lastColumn="0" w:noHBand="0" w:noVBand="0"/>
      </w:tblPr>
      <w:tblGrid>
        <w:gridCol w:w="11992"/>
      </w:tblGrid>
      <w:tr w:rsidR="00DD6E71" w14:paraId="5DCE743E" w14:textId="77777777" w:rsidTr="00DD6E71">
        <w:tblPrEx>
          <w:tblCellMar>
            <w:top w:w="0" w:type="dxa"/>
            <w:left w:w="0" w:type="dxa"/>
            <w:bottom w:w="0" w:type="dxa"/>
            <w:right w:w="0" w:type="dxa"/>
          </w:tblCellMar>
        </w:tblPrEx>
        <w:tc>
          <w:tcPr>
            <w:tcW w:w="11992" w:type="dxa"/>
            <w:tcBorders>
              <w:top w:val="nil"/>
              <w:left w:val="nil"/>
              <w:bottom w:val="nil"/>
              <w:right w:val="nil"/>
            </w:tcBorders>
            <w:tcMar>
              <w:top w:w="360" w:type="nil"/>
              <w:bottom w:w="180" w:type="nil"/>
              <w:right w:w="360" w:type="nil"/>
            </w:tcMar>
          </w:tcPr>
          <w:p w14:paraId="51213A74"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color w:val="4D4D4D"/>
                <w:sz w:val="28"/>
                <w:szCs w:val="28"/>
              </w:rPr>
              <w:t>The IAP2 Prairies Chapter, in partnership with Dialogue Partners, is excited to announce:</w:t>
            </w:r>
          </w:p>
          <w:p w14:paraId="02CC540E" w14:textId="77777777" w:rsidR="00DD6E71" w:rsidRDefault="00DD6E7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  </w:t>
            </w:r>
            <w:r>
              <w:rPr>
                <w:rFonts w:ascii="Helvetica" w:hAnsi="Helvetica" w:cs="Helvetica"/>
                <w:b/>
                <w:bCs/>
                <w:color w:val="FC7808"/>
                <w:sz w:val="32"/>
                <w:szCs w:val="32"/>
              </w:rPr>
              <w:t xml:space="preserve">IAP2 Foundations in Public Participation Training (5 </w:t>
            </w:r>
            <w:proofErr w:type="gramStart"/>
            <w:r>
              <w:rPr>
                <w:rFonts w:ascii="Helvetica" w:hAnsi="Helvetica" w:cs="Helvetica"/>
                <w:b/>
                <w:bCs/>
                <w:color w:val="FC7808"/>
                <w:sz w:val="32"/>
                <w:szCs w:val="32"/>
              </w:rPr>
              <w:t>days</w:t>
            </w:r>
            <w:proofErr w:type="gramEnd"/>
            <w:r>
              <w:rPr>
                <w:rFonts w:ascii="Helvetica" w:hAnsi="Helvetica" w:cs="Helvetica"/>
                <w:b/>
                <w:bCs/>
                <w:color w:val="FC7808"/>
                <w:sz w:val="32"/>
                <w:szCs w:val="32"/>
              </w:rPr>
              <w:t xml:space="preserve"> certification) in Regina and Winnipeg, this fall and winter!</w:t>
            </w:r>
            <w:r>
              <w:rPr>
                <w:rFonts w:ascii="Helvetica" w:hAnsi="Helvetica" w:cs="Helvetica"/>
                <w:color w:val="4D4D4D"/>
                <w:sz w:val="30"/>
                <w:szCs w:val="30"/>
              </w:rPr>
              <w:t>  </w:t>
            </w:r>
          </w:p>
          <w:p w14:paraId="73C13D61" w14:textId="77777777" w:rsidR="00DD6E71" w:rsidRDefault="00DD6E71">
            <w:pPr>
              <w:widowControl w:val="0"/>
              <w:autoSpaceDE w:val="0"/>
              <w:autoSpaceDN w:val="0"/>
              <w:adjustRightInd w:val="0"/>
              <w:rPr>
                <w:rFonts w:ascii="Helvetica" w:hAnsi="Helvetica" w:cs="Helvetica"/>
                <w:color w:val="4D4D4D"/>
                <w:sz w:val="30"/>
                <w:szCs w:val="30"/>
              </w:rPr>
            </w:pPr>
          </w:p>
          <w:p w14:paraId="575C9718" w14:textId="77777777" w:rsidR="00DD6E71" w:rsidRDefault="00DD6E71">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28"/>
                <w:szCs w:val="28"/>
              </w:rPr>
              <w:t>This is a two module program intended to provide a broad-based learning experience covering all of the foundations of public participation.</w:t>
            </w:r>
            <w:r>
              <w:rPr>
                <w:rFonts w:ascii="Helvetica" w:hAnsi="Helvetica" w:cs="Helvetica"/>
                <w:color w:val="4D4D4D"/>
                <w:sz w:val="30"/>
                <w:szCs w:val="30"/>
              </w:rPr>
              <w:t>  </w:t>
            </w:r>
          </w:p>
          <w:p w14:paraId="161D5102" w14:textId="77777777" w:rsidR="00DD6E71" w:rsidRDefault="00DD6E71">
            <w:pPr>
              <w:widowControl w:val="0"/>
              <w:autoSpaceDE w:val="0"/>
              <w:autoSpaceDN w:val="0"/>
              <w:adjustRightInd w:val="0"/>
              <w:rPr>
                <w:rFonts w:ascii="Times New Roman" w:hAnsi="Times New Roman" w:cs="Times New Roman"/>
                <w:sz w:val="32"/>
                <w:szCs w:val="32"/>
              </w:rPr>
            </w:pPr>
            <w:r>
              <w:rPr>
                <w:rFonts w:ascii="Helvetica" w:hAnsi="Helvetica" w:cs="Helvetica"/>
                <w:b/>
                <w:bCs/>
                <w:color w:val="4D4D4D"/>
                <w:sz w:val="32"/>
                <w:szCs w:val="32"/>
              </w:rPr>
              <w:t>Planning Module* (3 days)</w:t>
            </w:r>
          </w:p>
          <w:p w14:paraId="7DB972AB" w14:textId="77777777" w:rsidR="00DD6E71" w:rsidRDefault="00DD6E7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4D4D4D"/>
                <w:sz w:val="32"/>
                <w:szCs w:val="32"/>
              </w:rPr>
            </w:pPr>
            <w:r>
              <w:rPr>
                <w:rFonts w:ascii="Arial" w:hAnsi="Arial" w:cs="Arial"/>
                <w:color w:val="4D4D4D"/>
                <w:sz w:val="28"/>
                <w:szCs w:val="28"/>
              </w:rPr>
              <w:t>Winnipeg, November 16-18, 2016</w:t>
            </w:r>
          </w:p>
          <w:p w14:paraId="4E710C1F" w14:textId="77777777" w:rsidR="00DD6E71" w:rsidRDefault="00DD6E7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4D4D4D"/>
                <w:sz w:val="32"/>
                <w:szCs w:val="32"/>
              </w:rPr>
            </w:pPr>
            <w:r>
              <w:rPr>
                <w:rFonts w:ascii="Arial" w:hAnsi="Arial" w:cs="Arial"/>
                <w:color w:val="4D4D4D"/>
                <w:sz w:val="28"/>
                <w:szCs w:val="28"/>
              </w:rPr>
              <w:t>Regina, November 29-December 1, 2016</w:t>
            </w:r>
            <w:r>
              <w:rPr>
                <w:rFonts w:ascii="Arial" w:hAnsi="Arial" w:cs="Arial"/>
                <w:color w:val="4D4D4D"/>
              </w:rPr>
              <w:t> </w:t>
            </w:r>
          </w:p>
          <w:p w14:paraId="61EAE0CB" w14:textId="77777777" w:rsidR="00DD6E71" w:rsidRDefault="00DD6E71">
            <w:pPr>
              <w:widowControl w:val="0"/>
              <w:autoSpaceDE w:val="0"/>
              <w:autoSpaceDN w:val="0"/>
              <w:adjustRightInd w:val="0"/>
              <w:rPr>
                <w:rFonts w:ascii="Times New Roman" w:hAnsi="Times New Roman" w:cs="Times New Roman"/>
                <w:sz w:val="32"/>
                <w:szCs w:val="32"/>
              </w:rPr>
            </w:pPr>
            <w:r>
              <w:rPr>
                <w:rFonts w:ascii="MS Mincho" w:eastAsia="MS Mincho" w:hAnsi="MS Mincho" w:cs="MS Mincho"/>
                <w:color w:val="4D4D4D"/>
              </w:rPr>
              <w:t> </w:t>
            </w:r>
            <w:r>
              <w:rPr>
                <w:rFonts w:ascii="Arial" w:hAnsi="Arial" w:cs="Arial"/>
                <w:b/>
                <w:bCs/>
                <w:color w:val="4D4D4D"/>
                <w:sz w:val="32"/>
                <w:szCs w:val="32"/>
              </w:rPr>
              <w:t>Techniques Module (2 days)</w:t>
            </w:r>
          </w:p>
          <w:p w14:paraId="0ABEBC4B" w14:textId="77777777" w:rsidR="00DD6E71" w:rsidRDefault="00DD6E71">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4D4D4D"/>
                <w:sz w:val="32"/>
                <w:szCs w:val="32"/>
              </w:rPr>
            </w:pPr>
            <w:r>
              <w:rPr>
                <w:rFonts w:ascii="Arial" w:hAnsi="Arial" w:cs="Arial"/>
                <w:color w:val="4D4D4D"/>
                <w:sz w:val="28"/>
                <w:szCs w:val="28"/>
              </w:rPr>
              <w:t>Winnipeg, January 30-31, 2017</w:t>
            </w:r>
          </w:p>
          <w:p w14:paraId="524A35FA" w14:textId="77777777" w:rsidR="00DD6E71" w:rsidRPr="00DD6E71" w:rsidRDefault="00DD6E71">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4D4D4D"/>
                <w:sz w:val="32"/>
                <w:szCs w:val="32"/>
              </w:rPr>
            </w:pPr>
            <w:r>
              <w:rPr>
                <w:rFonts w:ascii="Arial" w:hAnsi="Arial" w:cs="Arial"/>
                <w:color w:val="4D4D4D"/>
                <w:sz w:val="28"/>
                <w:szCs w:val="28"/>
              </w:rPr>
              <w:t>Regina: February 2-3, 2017</w:t>
            </w:r>
          </w:p>
          <w:p w14:paraId="0405A286" w14:textId="77777777" w:rsidR="00DD6E71" w:rsidRDefault="00DD6E71" w:rsidP="00DD6E71">
            <w:pPr>
              <w:widowControl w:val="0"/>
              <w:tabs>
                <w:tab w:val="left" w:pos="220"/>
                <w:tab w:val="left" w:pos="720"/>
              </w:tabs>
              <w:autoSpaceDE w:val="0"/>
              <w:autoSpaceDN w:val="0"/>
              <w:adjustRightInd w:val="0"/>
              <w:rPr>
                <w:rFonts w:ascii="Times New Roman" w:hAnsi="Times New Roman" w:cs="Times New Roman"/>
                <w:color w:val="4D4D4D"/>
                <w:sz w:val="32"/>
                <w:szCs w:val="32"/>
              </w:rPr>
            </w:pPr>
          </w:p>
          <w:p w14:paraId="673894F7"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FC7808"/>
                <w:sz w:val="28"/>
                <w:szCs w:val="28"/>
              </w:rPr>
              <w:t>*</w:t>
            </w:r>
            <w:r>
              <w:rPr>
                <w:rFonts w:ascii="Helvetica" w:hAnsi="Helvetica" w:cs="Helvetica"/>
                <w:color w:val="FC7808"/>
                <w:sz w:val="28"/>
                <w:szCs w:val="28"/>
              </w:rPr>
              <w:t xml:space="preserve"> </w:t>
            </w:r>
            <w:r>
              <w:rPr>
                <w:rFonts w:ascii="Helvetica" w:hAnsi="Helvetica" w:cs="Helvetica"/>
                <w:color w:val="4D4D4D"/>
                <w:sz w:val="28"/>
                <w:szCs w:val="28"/>
              </w:rPr>
              <w:t>The Planning Module is a prerequisite to the Techniques Module  Good decisions don’t just happen. They take planning and effort. Learn to apply IAP2’s approach to public participation in your very next process. IAP2’s Foundations in Public Participation helps you gain the confidence needed to hit the ground running.  IAP2 has worked with practitioners from around the world to develop foundational tools that largely transcend national and cultural boundaries. Even advanced practitioners will find useful tools and techniques to assist in working with the public and clients to establish effective public participation. These tools are presented in an interactive and experiential learning environment that provides participants with the opportunity to explore their own public participation challenges with their instructor and peers.  </w:t>
            </w:r>
          </w:p>
          <w:p w14:paraId="00B7C0F8" w14:textId="77777777" w:rsidR="00DD6E71" w:rsidRDefault="00DD6E71">
            <w:pPr>
              <w:widowControl w:val="0"/>
              <w:autoSpaceDE w:val="0"/>
              <w:autoSpaceDN w:val="0"/>
              <w:adjustRightInd w:val="0"/>
              <w:rPr>
                <w:rFonts w:ascii="Helvetica" w:hAnsi="Helvetica" w:cs="Helvetica"/>
                <w:color w:val="4D4D4D"/>
                <w:sz w:val="28"/>
                <w:szCs w:val="28"/>
              </w:rPr>
            </w:pPr>
          </w:p>
          <w:p w14:paraId="24729986" w14:textId="77777777" w:rsidR="00DD6E71" w:rsidRDefault="00DD6E71">
            <w:pPr>
              <w:widowControl w:val="0"/>
              <w:autoSpaceDE w:val="0"/>
              <w:autoSpaceDN w:val="0"/>
              <w:adjustRightInd w:val="0"/>
              <w:rPr>
                <w:rFonts w:ascii="Helvetica" w:hAnsi="Helvetica" w:cs="Helvetica"/>
                <w:color w:val="4D4D4D"/>
                <w:sz w:val="28"/>
                <w:szCs w:val="28"/>
              </w:rPr>
            </w:pPr>
          </w:p>
          <w:p w14:paraId="5B7882B2" w14:textId="77777777" w:rsidR="00DD6E71" w:rsidRDefault="00DD6E71">
            <w:pPr>
              <w:widowControl w:val="0"/>
              <w:autoSpaceDE w:val="0"/>
              <w:autoSpaceDN w:val="0"/>
              <w:adjustRightInd w:val="0"/>
              <w:rPr>
                <w:rFonts w:ascii="Helvetica" w:hAnsi="Helvetica" w:cs="Helvetica"/>
                <w:color w:val="4D4D4D"/>
                <w:sz w:val="28"/>
                <w:szCs w:val="28"/>
              </w:rPr>
            </w:pPr>
          </w:p>
          <w:p w14:paraId="393AC3EA" w14:textId="77777777" w:rsidR="00DD6E71" w:rsidRDefault="00DD6E71">
            <w:pPr>
              <w:widowControl w:val="0"/>
              <w:autoSpaceDE w:val="0"/>
              <w:autoSpaceDN w:val="0"/>
              <w:adjustRightInd w:val="0"/>
              <w:rPr>
                <w:rFonts w:ascii="Helvetica" w:hAnsi="Helvetica" w:cs="Helvetica"/>
                <w:color w:val="4D4D4D"/>
                <w:sz w:val="28"/>
                <w:szCs w:val="28"/>
              </w:rPr>
            </w:pPr>
          </w:p>
          <w:p w14:paraId="1E7AB0B1" w14:textId="77777777" w:rsidR="00DD6E71" w:rsidRDefault="00DD6E71">
            <w:pPr>
              <w:widowControl w:val="0"/>
              <w:autoSpaceDE w:val="0"/>
              <w:autoSpaceDN w:val="0"/>
              <w:adjustRightInd w:val="0"/>
              <w:rPr>
                <w:rFonts w:ascii="Helvetica" w:hAnsi="Helvetica" w:cs="Helvetica"/>
                <w:color w:val="4D4D4D"/>
                <w:sz w:val="28"/>
                <w:szCs w:val="28"/>
              </w:rPr>
            </w:pPr>
          </w:p>
          <w:p w14:paraId="63D9311E"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FC7808"/>
                <w:sz w:val="28"/>
                <w:szCs w:val="28"/>
              </w:rPr>
              <w:t>**</w:t>
            </w:r>
            <w:r>
              <w:rPr>
                <w:rFonts w:ascii="Helvetica" w:hAnsi="Helvetica" w:cs="Helvetica"/>
                <w:color w:val="4D4D4D"/>
                <w:sz w:val="28"/>
                <w:szCs w:val="28"/>
              </w:rPr>
              <w:t>Current and new IAP2 members are eligible to receive a course discount of $275 for the five days, or $150 for the three days, at time of registration. (An IAP2 membership is $150 annually.)  </w:t>
            </w:r>
          </w:p>
          <w:p w14:paraId="1E3E3C4B" w14:textId="77777777" w:rsidR="00DD6E71" w:rsidRDefault="00DD6E71">
            <w:pPr>
              <w:widowControl w:val="0"/>
              <w:autoSpaceDE w:val="0"/>
              <w:autoSpaceDN w:val="0"/>
              <w:adjustRightInd w:val="0"/>
              <w:rPr>
                <w:rFonts w:ascii="Helvetica" w:hAnsi="Helvetica" w:cs="Helvetica"/>
                <w:color w:val="4D4D4D"/>
                <w:sz w:val="28"/>
                <w:szCs w:val="28"/>
              </w:rPr>
            </w:pPr>
          </w:p>
          <w:p w14:paraId="549BCE67"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color w:val="4D4D4D"/>
                <w:sz w:val="28"/>
                <w:szCs w:val="28"/>
              </w:rPr>
              <w:t xml:space="preserve">To access the </w:t>
            </w:r>
            <w:r>
              <w:rPr>
                <w:rFonts w:ascii="Helvetica" w:hAnsi="Helvetica" w:cs="Helvetica"/>
                <w:color w:val="4D4D4D"/>
                <w:sz w:val="28"/>
                <w:szCs w:val="28"/>
                <w:u w:val="single"/>
              </w:rPr>
              <w:t>promotional discounts</w:t>
            </w:r>
            <w:r>
              <w:rPr>
                <w:rFonts w:ascii="Helvetica" w:hAnsi="Helvetica" w:cs="Helvetica"/>
                <w:color w:val="4D4D4D"/>
                <w:sz w:val="28"/>
                <w:szCs w:val="28"/>
              </w:rPr>
              <w:t>, or if you h</w:t>
            </w:r>
            <w:r>
              <w:rPr>
                <w:rFonts w:ascii="Helvetica" w:hAnsi="Helvetica" w:cs="Helvetica"/>
                <w:color w:val="4D4D4D"/>
                <w:sz w:val="28"/>
                <w:szCs w:val="28"/>
                <w:u w:val="single"/>
              </w:rPr>
              <w:t>ave any questions</w:t>
            </w:r>
            <w:r>
              <w:rPr>
                <w:rFonts w:ascii="Helvetica" w:hAnsi="Helvetica" w:cs="Helvetica"/>
                <w:color w:val="4D4D4D"/>
                <w:sz w:val="28"/>
                <w:szCs w:val="28"/>
              </w:rPr>
              <w:t>,</w:t>
            </w:r>
            <w:r>
              <w:rPr>
                <w:rFonts w:ascii="Helvetica" w:hAnsi="Helvetica" w:cs="Helvetica"/>
                <w:b/>
                <w:bCs/>
                <w:color w:val="4D4D4D"/>
                <w:sz w:val="28"/>
                <w:szCs w:val="28"/>
              </w:rPr>
              <w:t xml:space="preserve"> please contact</w:t>
            </w:r>
            <w:r>
              <w:rPr>
                <w:rFonts w:ascii="Helvetica" w:hAnsi="Helvetica" w:cs="Helvetica"/>
                <w:color w:val="4D4D4D"/>
                <w:sz w:val="28"/>
                <w:szCs w:val="28"/>
              </w:rPr>
              <w:t>: </w:t>
            </w:r>
          </w:p>
          <w:p w14:paraId="784A385B" w14:textId="77777777" w:rsidR="00DD6E71" w:rsidRDefault="00DD6E71">
            <w:pPr>
              <w:widowControl w:val="0"/>
              <w:autoSpaceDE w:val="0"/>
              <w:autoSpaceDN w:val="0"/>
              <w:adjustRightInd w:val="0"/>
              <w:rPr>
                <w:rFonts w:ascii="Helvetica" w:hAnsi="Helvetica" w:cs="Helvetica"/>
                <w:color w:val="4D4D4D"/>
                <w:sz w:val="28"/>
                <w:szCs w:val="28"/>
              </w:rPr>
            </w:pPr>
          </w:p>
          <w:p w14:paraId="5260ED53"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In Regina:</w:t>
            </w:r>
            <w:r>
              <w:rPr>
                <w:rFonts w:ascii="Helvetica" w:hAnsi="Helvetica" w:cs="Helvetica"/>
                <w:color w:val="4D4D4D"/>
                <w:sz w:val="28"/>
                <w:szCs w:val="28"/>
              </w:rPr>
              <w:t xml:space="preserve"> Roslyn at </w:t>
            </w:r>
            <w:hyperlink r:id="rId5" w:history="1">
              <w:r>
                <w:rPr>
                  <w:rFonts w:ascii="Helvetica" w:hAnsi="Helvetica" w:cs="Helvetica"/>
                  <w:color w:val="5DBAD5"/>
                  <w:sz w:val="28"/>
                  <w:szCs w:val="28"/>
                  <w:u w:val="single" w:color="5DBAD5"/>
                </w:rPr>
                <w:t>roslyn@mpathengage.com</w:t>
              </w:r>
            </w:hyperlink>
            <w:r>
              <w:rPr>
                <w:rFonts w:ascii="Helvetica" w:hAnsi="Helvetica" w:cs="Helvetica"/>
                <w:color w:val="4D4D4D"/>
                <w:sz w:val="28"/>
                <w:szCs w:val="28"/>
              </w:rPr>
              <w:t> </w:t>
            </w:r>
          </w:p>
          <w:p w14:paraId="6B7D6324"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In Winnipeg:</w:t>
            </w:r>
            <w:r>
              <w:rPr>
                <w:rFonts w:ascii="Helvetica" w:hAnsi="Helvetica" w:cs="Helvetica"/>
                <w:color w:val="4D4D4D"/>
                <w:sz w:val="28"/>
                <w:szCs w:val="28"/>
              </w:rPr>
              <w:t xml:space="preserve"> Brock at </w:t>
            </w:r>
            <w:hyperlink r:id="rId6" w:history="1">
              <w:r>
                <w:rPr>
                  <w:rFonts w:ascii="Helvetica" w:hAnsi="Helvetica" w:cs="Helvetica"/>
                  <w:color w:val="0000FF"/>
                  <w:sz w:val="28"/>
                  <w:szCs w:val="28"/>
                  <w:u w:val="single" w:color="0000FF"/>
                </w:rPr>
                <w:t>feenstrab@mmm.ca</w:t>
              </w:r>
            </w:hyperlink>
            <w:r>
              <w:rPr>
                <w:rFonts w:ascii="Helvetica" w:hAnsi="Helvetica" w:cs="Helvetica"/>
                <w:color w:val="4D4D4D"/>
                <w:sz w:val="28"/>
                <w:szCs w:val="28"/>
              </w:rPr>
              <w:t>   </w:t>
            </w:r>
          </w:p>
          <w:p w14:paraId="44513BB0" w14:textId="77777777" w:rsidR="00DD6E71" w:rsidRDefault="00DD6E71">
            <w:pPr>
              <w:widowControl w:val="0"/>
              <w:autoSpaceDE w:val="0"/>
              <w:autoSpaceDN w:val="0"/>
              <w:adjustRightInd w:val="0"/>
              <w:rPr>
                <w:rFonts w:ascii="Helvetica" w:hAnsi="Helvetica" w:cs="Helvetica"/>
                <w:color w:val="4D4D4D"/>
                <w:sz w:val="28"/>
                <w:szCs w:val="28"/>
              </w:rPr>
            </w:pPr>
          </w:p>
          <w:p w14:paraId="7B6BA015"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color w:val="4D4D4D"/>
                <w:sz w:val="28"/>
                <w:szCs w:val="28"/>
              </w:rPr>
              <w:t xml:space="preserve">  For information on </w:t>
            </w:r>
            <w:r>
              <w:rPr>
                <w:rFonts w:ascii="Helvetica" w:hAnsi="Helvetica" w:cs="Helvetica"/>
                <w:b/>
                <w:bCs/>
                <w:color w:val="4D4D4D"/>
                <w:sz w:val="28"/>
                <w:szCs w:val="28"/>
              </w:rPr>
              <w:t>becoming a member of the IAP2 Prairies Chapter</w:t>
            </w:r>
            <w:r>
              <w:rPr>
                <w:rFonts w:ascii="Helvetica" w:hAnsi="Helvetica" w:cs="Helvetica"/>
                <w:color w:val="4D4D4D"/>
                <w:sz w:val="28"/>
                <w:szCs w:val="28"/>
              </w:rPr>
              <w:t xml:space="preserve"> and </w:t>
            </w:r>
            <w:r>
              <w:rPr>
                <w:rFonts w:ascii="Helvetica" w:hAnsi="Helvetica" w:cs="Helvetica"/>
                <w:b/>
                <w:bCs/>
                <w:color w:val="4D4D4D"/>
                <w:sz w:val="28"/>
                <w:szCs w:val="28"/>
              </w:rPr>
              <w:t>to register</w:t>
            </w:r>
            <w:r>
              <w:rPr>
                <w:rFonts w:ascii="Helvetica" w:hAnsi="Helvetica" w:cs="Helvetica"/>
                <w:color w:val="4D4D4D"/>
                <w:sz w:val="28"/>
                <w:szCs w:val="28"/>
              </w:rPr>
              <w:t xml:space="preserve"> please visit </w:t>
            </w:r>
          </w:p>
          <w:p w14:paraId="6AE93AF7"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iap2canada.ca/membership</w:t>
            </w:r>
            <w:r>
              <w:rPr>
                <w:rFonts w:ascii="Helvetica" w:hAnsi="Helvetica" w:cs="Helvetica"/>
                <w:color w:val="4D4D4D"/>
                <w:sz w:val="28"/>
                <w:szCs w:val="28"/>
              </w:rPr>
              <w:t>.  </w:t>
            </w:r>
          </w:p>
          <w:p w14:paraId="108800F5" w14:textId="77777777" w:rsidR="00DD6E71" w:rsidRDefault="00DD6E71">
            <w:pPr>
              <w:widowControl w:val="0"/>
              <w:autoSpaceDE w:val="0"/>
              <w:autoSpaceDN w:val="0"/>
              <w:adjustRightInd w:val="0"/>
              <w:rPr>
                <w:rFonts w:ascii="Helvetica" w:hAnsi="Helvetica" w:cs="Helvetica"/>
                <w:color w:val="4D4D4D"/>
                <w:sz w:val="28"/>
                <w:szCs w:val="28"/>
              </w:rPr>
            </w:pPr>
          </w:p>
          <w:p w14:paraId="4C9967C8"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Regina course registration:</w:t>
            </w:r>
            <w:r>
              <w:rPr>
                <w:rFonts w:ascii="Helvetica" w:hAnsi="Helvetica" w:cs="Helvetica"/>
                <w:color w:val="4D4D4D"/>
                <w:sz w:val="28"/>
                <w:szCs w:val="28"/>
              </w:rPr>
              <w:t xml:space="preserve">  </w:t>
            </w:r>
            <w:hyperlink r:id="rId7" w:history="1">
              <w:r>
                <w:rPr>
                  <w:rFonts w:ascii="Helvetica" w:hAnsi="Helvetica" w:cs="Helvetica"/>
                  <w:color w:val="5DBAD5"/>
                  <w:sz w:val="28"/>
                  <w:szCs w:val="28"/>
                  <w:u w:val="single" w:color="5DBAD5"/>
                </w:rPr>
                <w:t>http://www.eventbrite.ca/e/iap2-foundations-in-public-participation-regina-sk-2016-registration-26476988385</w:t>
              </w:r>
            </w:hyperlink>
            <w:r>
              <w:rPr>
                <w:rFonts w:ascii="Helvetica" w:hAnsi="Helvetica" w:cs="Helvetica"/>
                <w:color w:val="4D4D4D"/>
                <w:sz w:val="28"/>
                <w:szCs w:val="28"/>
              </w:rPr>
              <w:t>  </w:t>
            </w:r>
          </w:p>
          <w:p w14:paraId="342F4703" w14:textId="77777777" w:rsidR="00DD6E71" w:rsidRDefault="00DD6E71">
            <w:pPr>
              <w:widowControl w:val="0"/>
              <w:autoSpaceDE w:val="0"/>
              <w:autoSpaceDN w:val="0"/>
              <w:adjustRightInd w:val="0"/>
              <w:rPr>
                <w:rFonts w:ascii="Helvetica" w:hAnsi="Helvetica" w:cs="Helvetica"/>
                <w:color w:val="4D4D4D"/>
                <w:sz w:val="28"/>
                <w:szCs w:val="28"/>
              </w:rPr>
            </w:pPr>
          </w:p>
          <w:p w14:paraId="14C41263" w14:textId="77777777" w:rsidR="00DD6E71" w:rsidRDefault="00DD6E71">
            <w:pPr>
              <w:widowControl w:val="0"/>
              <w:autoSpaceDE w:val="0"/>
              <w:autoSpaceDN w:val="0"/>
              <w:adjustRightInd w:val="0"/>
              <w:rPr>
                <w:rFonts w:ascii="Helvetica" w:hAnsi="Helvetica" w:cs="Helvetica"/>
                <w:color w:val="4D4D4D"/>
                <w:sz w:val="28"/>
                <w:szCs w:val="28"/>
              </w:rPr>
            </w:pPr>
            <w:r>
              <w:rPr>
                <w:rFonts w:ascii="Helvetica" w:hAnsi="Helvetica" w:cs="Helvetica"/>
                <w:b/>
                <w:bCs/>
                <w:color w:val="4D4D4D"/>
                <w:sz w:val="28"/>
                <w:szCs w:val="28"/>
              </w:rPr>
              <w:t>Winnipeg course registration:</w:t>
            </w:r>
            <w:r>
              <w:rPr>
                <w:rFonts w:ascii="Helvetica" w:hAnsi="Helvetica" w:cs="Helvetica"/>
                <w:color w:val="4D4D4D"/>
                <w:sz w:val="28"/>
                <w:szCs w:val="28"/>
              </w:rPr>
              <w:t xml:space="preserve"> </w:t>
            </w:r>
            <w:hyperlink r:id="rId8" w:history="1">
              <w:r>
                <w:rPr>
                  <w:rFonts w:ascii="Helvetica" w:hAnsi="Helvetica" w:cs="Helvetica"/>
                  <w:color w:val="5DBAD5"/>
                  <w:sz w:val="30"/>
                  <w:szCs w:val="30"/>
                  <w:u w:val="single" w:color="5DBAD5"/>
                </w:rPr>
                <w:t>http://www.eventbrite.ca/e/iap2-foundations-in-public-participation-winnipeg-mb-2016-registration-26476818878</w:t>
              </w:r>
            </w:hyperlink>
            <w:r>
              <w:rPr>
                <w:rFonts w:ascii="Helvetica" w:hAnsi="Helvetica" w:cs="Helvetica"/>
                <w:color w:val="4D4D4D"/>
                <w:sz w:val="28"/>
                <w:szCs w:val="28"/>
              </w:rPr>
              <w:t>   </w:t>
            </w:r>
          </w:p>
          <w:p w14:paraId="410220B4" w14:textId="77777777" w:rsidR="00DD6E71" w:rsidRDefault="00DD6E71">
            <w:pPr>
              <w:widowControl w:val="0"/>
              <w:autoSpaceDE w:val="0"/>
              <w:autoSpaceDN w:val="0"/>
              <w:adjustRightInd w:val="0"/>
              <w:rPr>
                <w:rFonts w:ascii="Helvetica" w:hAnsi="Helvetica" w:cs="Helvetica"/>
                <w:color w:val="4D4D4D"/>
                <w:sz w:val="28"/>
                <w:szCs w:val="28"/>
              </w:rPr>
            </w:pPr>
          </w:p>
          <w:p w14:paraId="09AD70D6" w14:textId="77777777" w:rsidR="00DD6E71" w:rsidRDefault="00DD6E71">
            <w:pPr>
              <w:widowControl w:val="0"/>
              <w:autoSpaceDE w:val="0"/>
              <w:autoSpaceDN w:val="0"/>
              <w:adjustRightInd w:val="0"/>
              <w:rPr>
                <w:rFonts w:ascii="Times New Roman" w:hAnsi="Times New Roman" w:cs="Times New Roman"/>
                <w:sz w:val="32"/>
                <w:szCs w:val="32"/>
              </w:rPr>
            </w:pPr>
            <w:r>
              <w:rPr>
                <w:rFonts w:ascii="Helvetica" w:hAnsi="Helvetica" w:cs="Helvetica"/>
                <w:b/>
                <w:bCs/>
                <w:color w:val="4D4D4D"/>
                <w:sz w:val="28"/>
                <w:szCs w:val="28"/>
              </w:rPr>
              <w:t>Provided:</w:t>
            </w:r>
            <w:r>
              <w:rPr>
                <w:rFonts w:ascii="Helvetica" w:hAnsi="Helvetica" w:cs="Helvetica"/>
                <w:color w:val="4D4D4D"/>
                <w:sz w:val="28"/>
                <w:szCs w:val="28"/>
              </w:rPr>
              <w:t xml:space="preserve"> Lunch, morning and afternoon snacks, coffee, tea and other refreshments.</w:t>
            </w:r>
            <w:r>
              <w:rPr>
                <w:rFonts w:ascii="Helvetica" w:hAnsi="Helvetica" w:cs="Helvetica"/>
                <w:color w:val="4D4D4D"/>
                <w:sz w:val="30"/>
                <w:szCs w:val="30"/>
              </w:rPr>
              <w:t>  Thank you and we look forward to having you join us!</w:t>
            </w:r>
          </w:p>
        </w:tc>
      </w:tr>
    </w:tbl>
    <w:p w14:paraId="2E11BF0B" w14:textId="77777777" w:rsidR="004F2F95" w:rsidRDefault="00DD6E71"/>
    <w:sectPr w:rsidR="004F2F95" w:rsidSect="00DD6E7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71"/>
    <w:rsid w:val="000C05B5"/>
    <w:rsid w:val="000D7CC7"/>
    <w:rsid w:val="00404405"/>
    <w:rsid w:val="004A005B"/>
    <w:rsid w:val="006F7F94"/>
    <w:rsid w:val="00797908"/>
    <w:rsid w:val="008C0493"/>
    <w:rsid w:val="008F2F8B"/>
    <w:rsid w:val="00AC7F70"/>
    <w:rsid w:val="00DD6E71"/>
    <w:rsid w:val="00DF625C"/>
    <w:rsid w:val="00E275B2"/>
    <w:rsid w:val="00E53A0F"/>
    <w:rsid w:val="00FD65EA"/>
    <w:rsid w:val="00FE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BF8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slyn@mpathengage.com" TargetMode="External"/><Relationship Id="rId6" Type="http://schemas.openxmlformats.org/officeDocument/2006/relationships/hyperlink" Target="mailto:feenstrab@mmm.ca" TargetMode="External"/><Relationship Id="rId7" Type="http://schemas.openxmlformats.org/officeDocument/2006/relationships/hyperlink" Target="http://iap2canada.us5.list-manage.com/track/click?u=a7c52adda42d676402e0201c4&amp;id=e110033c1e&amp;e=7521d48dcf" TargetMode="External"/><Relationship Id="rId8" Type="http://schemas.openxmlformats.org/officeDocument/2006/relationships/hyperlink" Target="http://iap2canada.us5.list-manage.com/track/click?u=a7c52adda42d676402e0201c4&amp;id=8032604a3f&amp;e=7521d48dc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2243</Characters>
  <Application>Microsoft Macintosh Word</Application>
  <DocSecurity>0</DocSecurity>
  <Lines>18</Lines>
  <Paragraphs>5</Paragraphs>
  <ScaleCrop>false</ScaleCrop>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2016-09-21T20:48:00Z</dcterms:created>
  <dcterms:modified xsi:type="dcterms:W3CDTF">2016-09-21T20:50:00Z</dcterms:modified>
</cp:coreProperties>
</file>